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jc w:val="center"/>
        <w:tblLook w:val="04A0" w:firstRow="1" w:lastRow="0" w:firstColumn="1" w:lastColumn="0" w:noHBand="0" w:noVBand="1"/>
      </w:tblPr>
      <w:tblGrid>
        <w:gridCol w:w="4275"/>
        <w:gridCol w:w="5472"/>
      </w:tblGrid>
      <w:tr w:rsidR="00317940" w:rsidTr="00317940">
        <w:trPr>
          <w:jc w:val="center"/>
        </w:trPr>
        <w:tc>
          <w:tcPr>
            <w:tcW w:w="4275" w:type="dxa"/>
          </w:tcPr>
          <w:p w:rsidR="00317940" w:rsidRDefault="00317940">
            <w:pPr>
              <w:jc w:val="center"/>
              <w:rPr>
                <w:b/>
              </w:rPr>
            </w:pPr>
            <w:r>
              <w:t>ỦY BAN NHÂN DÂN</w:t>
            </w:r>
          </w:p>
          <w:p w:rsidR="00317940" w:rsidRDefault="00317940">
            <w:pPr>
              <w:jc w:val="center"/>
              <w:rPr>
                <w:b/>
              </w:rPr>
            </w:pPr>
            <w:r>
              <w:rPr>
                <w:b/>
              </w:rPr>
              <w:t>QUẬN TÂN BÌNH</w:t>
            </w:r>
          </w:p>
          <w:p w:rsidR="00317940" w:rsidRDefault="00317940">
            <w:pPr>
              <w:jc w:val="center"/>
              <w:rPr>
                <w:b/>
              </w:rPr>
            </w:pPr>
            <w:r>
              <w:rPr>
                <w:b/>
              </w:rPr>
              <w:t>PHÒNG GIÁO DỤC VÀ ĐÀO TẠO</w:t>
            </w:r>
          </w:p>
          <w:p w:rsidR="00317940" w:rsidRDefault="00C95024">
            <w:pPr>
              <w:jc w:val="center"/>
              <w:rPr>
                <w:b/>
              </w:rPr>
            </w:pPr>
            <w:r>
              <w:pict>
                <v:line id="Straight Connector 8" o:spid="_x0000_s1026" style="position:absolute;left:0;text-align:left;z-index:251657216;visibility:visible" from="54.55pt,3.75pt" to="119.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" strokeweight=".5pt">
                  <v:stroke joinstyle="miter"/>
                </v:line>
              </w:pict>
            </w:r>
          </w:p>
          <w:p w:rsidR="00317940" w:rsidRDefault="00317940">
            <w:pPr>
              <w:ind w:left="133" w:right="356"/>
              <w:jc w:val="center"/>
              <w:rPr>
                <w:sz w:val="28"/>
                <w:szCs w:val="28"/>
              </w:rPr>
            </w:pPr>
            <w:r>
              <w:rPr>
                <w:sz w:val="28"/>
                <w:szCs w:val="28"/>
              </w:rPr>
              <w:t xml:space="preserve">Số:  </w:t>
            </w:r>
            <w:r w:rsidR="00C95024">
              <w:rPr>
                <w:sz w:val="28"/>
                <w:szCs w:val="28"/>
              </w:rPr>
              <w:t>49</w:t>
            </w:r>
            <w:r>
              <w:rPr>
                <w:sz w:val="28"/>
                <w:szCs w:val="28"/>
              </w:rPr>
              <w:t>/GDĐT-YT</w:t>
            </w:r>
          </w:p>
          <w:p w:rsidR="00317940" w:rsidRDefault="00317940" w:rsidP="00317940">
            <w:pPr>
              <w:jc w:val="center"/>
              <w:rPr>
                <w:color w:val="000000" w:themeColor="text1"/>
              </w:rPr>
            </w:pPr>
            <w:r w:rsidRPr="00BC176B">
              <w:rPr>
                <w:color w:val="000000" w:themeColor="text1"/>
              </w:rPr>
              <w:t xml:space="preserve">V/v </w:t>
            </w:r>
            <w:r>
              <w:rPr>
                <w:color w:val="000000" w:themeColor="text1"/>
              </w:rPr>
              <w:t xml:space="preserve">tăng cường công tác </w:t>
            </w:r>
            <w:r w:rsidRPr="0055593A">
              <w:rPr>
                <w:color w:val="000000" w:themeColor="text1"/>
              </w:rPr>
              <w:t xml:space="preserve">tổ chức </w:t>
            </w:r>
          </w:p>
          <w:p w:rsidR="00317940" w:rsidRDefault="00317940" w:rsidP="00317940">
            <w:pPr>
              <w:jc w:val="center"/>
            </w:pPr>
            <w:r w:rsidRPr="0055593A">
              <w:rPr>
                <w:color w:val="000000" w:themeColor="text1"/>
              </w:rPr>
              <w:t>bữa ăn học đường kết hợp tăng cường hoạt động thể lực cho trẻ em, học sinh</w:t>
            </w:r>
          </w:p>
        </w:tc>
        <w:tc>
          <w:tcPr>
            <w:tcW w:w="5472" w:type="dxa"/>
          </w:tcPr>
          <w:p w:rsidR="00317940" w:rsidRDefault="00317940">
            <w:pPr>
              <w:jc w:val="center"/>
              <w:rPr>
                <w:b/>
              </w:rPr>
            </w:pPr>
            <w:r>
              <w:rPr>
                <w:b/>
              </w:rPr>
              <w:t>CỘNG HÒA XÃ HỘI CHỦ NGHĨA VIỆT NAM</w:t>
            </w:r>
          </w:p>
          <w:p w:rsidR="00317940" w:rsidRDefault="00317940">
            <w:pPr>
              <w:jc w:val="center"/>
              <w:rPr>
                <w:b/>
              </w:rPr>
            </w:pPr>
            <w:r>
              <w:rPr>
                <w:b/>
              </w:rPr>
              <w:t>Độc lập – Tự do – Hạnh phúc</w:t>
            </w:r>
          </w:p>
          <w:p w:rsidR="00317940" w:rsidRDefault="00C95024">
            <w:pPr>
              <w:jc w:val="center"/>
            </w:pPr>
            <w:r>
              <w:pict>
                <v:line id="Straight Connector 9" o:spid="_x0000_s1027" style="position:absolute;left:0;text-align:left;z-index:251658240;visibility:visible" from="58.65pt,4.5pt" to="20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" strokeweight=".5pt">
                  <v:stroke joinstyle="miter"/>
                </v:line>
              </w:pict>
            </w:r>
          </w:p>
          <w:p w:rsidR="00317940" w:rsidRDefault="00317940">
            <w:pPr>
              <w:jc w:val="center"/>
            </w:pPr>
          </w:p>
          <w:p w:rsidR="00317940" w:rsidRDefault="00317940" w:rsidP="00C95024">
            <w:pPr>
              <w:jc w:val="center"/>
              <w:rPr>
                <w:b/>
                <w:i/>
                <w:sz w:val="28"/>
                <w:szCs w:val="28"/>
              </w:rPr>
            </w:pPr>
            <w:r>
              <w:rPr>
                <w:i/>
                <w:sz w:val="28"/>
                <w:szCs w:val="28"/>
              </w:rPr>
              <w:t xml:space="preserve">Tân Bình, ngày </w:t>
            </w:r>
            <w:r w:rsidR="00C95024">
              <w:rPr>
                <w:i/>
                <w:sz w:val="28"/>
                <w:szCs w:val="28"/>
              </w:rPr>
              <w:t>11</w:t>
            </w:r>
            <w:r>
              <w:rPr>
                <w:i/>
                <w:sz w:val="28"/>
                <w:szCs w:val="28"/>
              </w:rPr>
              <w:t xml:space="preserve"> tháng 01  năm 2023</w:t>
            </w:r>
          </w:p>
        </w:tc>
      </w:tr>
    </w:tbl>
    <w:p w:rsidR="00317940" w:rsidRDefault="00317940" w:rsidP="00317940">
      <w:pPr>
        <w:jc w:val="center"/>
        <w:rPr>
          <w:b/>
          <w:iCs/>
          <w:sz w:val="28"/>
          <w:szCs w:val="28"/>
        </w:rPr>
      </w:pPr>
    </w:p>
    <w:p w:rsidR="00317940" w:rsidRDefault="00317940" w:rsidP="00317940">
      <w:pPr>
        <w:ind w:firstLine="720"/>
        <w:jc w:val="center"/>
        <w:rPr>
          <w:iCs/>
          <w:sz w:val="28"/>
          <w:szCs w:val="28"/>
        </w:rPr>
      </w:pPr>
    </w:p>
    <w:p w:rsidR="00317940" w:rsidRDefault="00317940" w:rsidP="00317940">
      <w:pPr>
        <w:ind w:left="1440"/>
        <w:jc w:val="both"/>
        <w:rPr>
          <w:iCs/>
          <w:sz w:val="28"/>
          <w:szCs w:val="28"/>
        </w:rPr>
      </w:pPr>
      <w:r>
        <w:rPr>
          <w:iCs/>
          <w:sz w:val="28"/>
          <w:szCs w:val="28"/>
        </w:rPr>
        <w:t xml:space="preserve">Kính gửi: </w:t>
      </w:r>
    </w:p>
    <w:p w:rsidR="00317940" w:rsidRDefault="00317940" w:rsidP="00317940">
      <w:pPr>
        <w:ind w:left="2160"/>
        <w:jc w:val="both"/>
        <w:rPr>
          <w:iCs/>
          <w:sz w:val="28"/>
          <w:szCs w:val="28"/>
        </w:rPr>
      </w:pPr>
      <w:r>
        <w:rPr>
          <w:iCs/>
          <w:sz w:val="28"/>
          <w:szCs w:val="28"/>
        </w:rPr>
        <w:t>- Hiệu trưởng các trường Mầm non (CL và NCL);</w:t>
      </w:r>
    </w:p>
    <w:p w:rsidR="00317940" w:rsidRDefault="00317940" w:rsidP="00317940">
      <w:pPr>
        <w:ind w:left="2160"/>
        <w:jc w:val="both"/>
        <w:rPr>
          <w:iCs/>
          <w:sz w:val="28"/>
          <w:szCs w:val="28"/>
        </w:rPr>
      </w:pPr>
      <w:r>
        <w:rPr>
          <w:iCs/>
          <w:sz w:val="28"/>
          <w:szCs w:val="28"/>
        </w:rPr>
        <w:t>- Quản lý chuyên môn các nhóm, lớp ngoài công lập;</w:t>
      </w:r>
    </w:p>
    <w:p w:rsidR="00317940" w:rsidRDefault="00317940" w:rsidP="00317940">
      <w:pPr>
        <w:ind w:left="2160"/>
        <w:jc w:val="both"/>
        <w:rPr>
          <w:iCs/>
          <w:sz w:val="28"/>
          <w:szCs w:val="28"/>
        </w:rPr>
      </w:pPr>
      <w:r>
        <w:rPr>
          <w:iCs/>
          <w:sz w:val="28"/>
          <w:szCs w:val="28"/>
        </w:rPr>
        <w:t>- Hiệu trưởng các trường TH, THCS và THPT (CL và NCL).</w:t>
      </w:r>
    </w:p>
    <w:p w:rsidR="00317940" w:rsidRDefault="00317940" w:rsidP="00317940">
      <w:pPr>
        <w:rPr>
          <w:b/>
          <w:iCs/>
          <w:sz w:val="28"/>
          <w:szCs w:val="28"/>
        </w:rPr>
      </w:pPr>
    </w:p>
    <w:p w:rsidR="00317940" w:rsidRPr="00317940" w:rsidRDefault="00317940" w:rsidP="00567553">
      <w:pPr>
        <w:spacing w:before="120" w:after="120"/>
        <w:jc w:val="both"/>
        <w:rPr>
          <w:color w:val="000000" w:themeColor="text1"/>
          <w:sz w:val="28"/>
          <w:szCs w:val="28"/>
        </w:rPr>
      </w:pPr>
      <w:r>
        <w:rPr>
          <w:iCs/>
          <w:sz w:val="28"/>
          <w:szCs w:val="28"/>
        </w:rPr>
        <w:t xml:space="preserve">       </w:t>
      </w:r>
      <w:r w:rsidRPr="00317940">
        <w:rPr>
          <w:iCs/>
          <w:sz w:val="28"/>
          <w:szCs w:val="28"/>
        </w:rPr>
        <w:t xml:space="preserve">Căn cứ Công văn số 53/SGDĐT-CTTT  ngày 06 tháng 01 năm 2023 của </w:t>
      </w:r>
      <w:r w:rsidR="00567553">
        <w:rPr>
          <w:iCs/>
          <w:sz w:val="28"/>
          <w:szCs w:val="28"/>
        </w:rPr>
        <w:t>Sở</w:t>
      </w:r>
      <w:r w:rsidRPr="00317940">
        <w:rPr>
          <w:iCs/>
          <w:sz w:val="28"/>
          <w:szCs w:val="28"/>
        </w:rPr>
        <w:t xml:space="preserve"> Giáo dục và Đào tạo Thành phố về việc </w:t>
      </w:r>
      <w:r w:rsidRPr="00317940">
        <w:rPr>
          <w:color w:val="000000" w:themeColor="text1"/>
          <w:sz w:val="28"/>
          <w:szCs w:val="28"/>
        </w:rPr>
        <w:t>tăng cường công tác tổ chức bữa ăn học đường kết hợp tăng cường hoạt động thể lực cho trẻ em, học sinh</w:t>
      </w:r>
      <w:r>
        <w:rPr>
          <w:color w:val="000000" w:themeColor="text1"/>
          <w:sz w:val="28"/>
          <w:szCs w:val="28"/>
        </w:rPr>
        <w:t>;</w:t>
      </w:r>
      <w:r w:rsidRPr="00317940">
        <w:rPr>
          <w:iCs/>
          <w:sz w:val="28"/>
          <w:szCs w:val="28"/>
        </w:rPr>
        <w:t xml:space="preserve"> </w:t>
      </w:r>
    </w:p>
    <w:p w:rsidR="00317940" w:rsidRDefault="00317940" w:rsidP="00567553">
      <w:pPr>
        <w:spacing w:before="120" w:after="120"/>
        <w:ind w:firstLine="562"/>
        <w:jc w:val="both"/>
        <w:rPr>
          <w:iCs/>
          <w:sz w:val="28"/>
          <w:szCs w:val="28"/>
        </w:rPr>
      </w:pPr>
      <w:r>
        <w:rPr>
          <w:iCs/>
          <w:sz w:val="28"/>
          <w:szCs w:val="28"/>
        </w:rPr>
        <w:t>Phòng Giáo dục và Đào tạo đề nghị Hiệu trưởng các trường Mầm non (CL và NCL), Quản lý chuyên môn các nhóm, lớp mẫu giáo ngoài công lập, Hiệu trưởng các trường Tiểu học, Trung học cơ sở, Trung học phổ thông (CL và NCL) (sau gọi chung là thủ trưởng các đơn vị) thực hiện nội dung sau:</w:t>
      </w:r>
    </w:p>
    <w:p w:rsidR="00317940" w:rsidRDefault="00317940" w:rsidP="00567553">
      <w:pPr>
        <w:pStyle w:val="ListParagraph"/>
        <w:numPr>
          <w:ilvl w:val="0"/>
          <w:numId w:val="1"/>
        </w:numPr>
        <w:tabs>
          <w:tab w:val="left" w:pos="851"/>
        </w:tabs>
        <w:spacing w:before="120" w:after="120"/>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Đối với các trường Mầm non, Tiểu học</w:t>
      </w:r>
      <w:r w:rsidR="00537BB6">
        <w:rPr>
          <w:rFonts w:ascii="Times New Roman" w:hAnsi="Times New Roman" w:cs="Times New Roman"/>
          <w:bCs/>
          <w:sz w:val="28"/>
          <w:szCs w:val="28"/>
        </w:rPr>
        <w:t>, Trung học cơ sở</w:t>
      </w:r>
      <w:r>
        <w:rPr>
          <w:rFonts w:ascii="Times New Roman" w:hAnsi="Times New Roman" w:cs="Times New Roman"/>
          <w:bCs/>
          <w:sz w:val="28"/>
          <w:szCs w:val="28"/>
        </w:rPr>
        <w:t>: t</w:t>
      </w:r>
      <w:r w:rsidRPr="00261911">
        <w:rPr>
          <w:rFonts w:ascii="Times New Roman" w:hAnsi="Times New Roman" w:cs="Times New Roman"/>
          <w:bCs/>
          <w:sz w:val="28"/>
          <w:szCs w:val="28"/>
        </w:rPr>
        <w:t xml:space="preserve">iếp tục </w:t>
      </w:r>
      <w:r>
        <w:rPr>
          <w:rFonts w:ascii="Times New Roman" w:hAnsi="Times New Roman" w:cs="Times New Roman"/>
          <w:bCs/>
          <w:sz w:val="28"/>
          <w:szCs w:val="28"/>
        </w:rPr>
        <w:t xml:space="preserve">thực </w:t>
      </w:r>
      <w:r w:rsidRPr="00261911">
        <w:rPr>
          <w:rFonts w:ascii="Times New Roman" w:hAnsi="Times New Roman" w:cs="Times New Roman"/>
          <w:bCs/>
          <w:sz w:val="28"/>
          <w:szCs w:val="28"/>
        </w:rPr>
        <w:t xml:space="preserve">hiện </w:t>
      </w:r>
      <w:r>
        <w:rPr>
          <w:rFonts w:ascii="Times New Roman" w:hAnsi="Times New Roman" w:cs="Times New Roman"/>
          <w:bCs/>
          <w:sz w:val="28"/>
          <w:szCs w:val="28"/>
        </w:rPr>
        <w:t>“Thực đơn cân bằng dinh dưỡng” cho trẻ em và học sinh (theo Công văn số 3199/SGDĐT-CTTT ngày 08 tháng 9 năm 2022 v</w:t>
      </w:r>
      <w:r w:rsidRPr="00261911">
        <w:rPr>
          <w:rFonts w:ascii="Times New Roman" w:hAnsi="Times New Roman" w:cs="Times New Roman"/>
          <w:bCs/>
          <w:sz w:val="28"/>
          <w:szCs w:val="28"/>
        </w:rPr>
        <w:t>ề triển khai Hướng dẫn công tác tổ chức bữa ăn học đường kết hợp tăng cường hoạt động thể lực cho trẻ em, học sinh trong các cơ sở giáo dục</w:t>
      </w:r>
      <w:r>
        <w:rPr>
          <w:rFonts w:ascii="Times New Roman" w:hAnsi="Times New Roman" w:cs="Times New Roman"/>
          <w:bCs/>
          <w:sz w:val="28"/>
          <w:szCs w:val="28"/>
        </w:rPr>
        <w:t xml:space="preserve"> </w:t>
      </w:r>
      <w:r w:rsidRPr="00261911">
        <w:rPr>
          <w:rFonts w:ascii="Times New Roman" w:hAnsi="Times New Roman" w:cs="Times New Roman"/>
          <w:bCs/>
          <w:sz w:val="28"/>
          <w:szCs w:val="28"/>
        </w:rPr>
        <w:t>mầm non và tiểu học</w:t>
      </w:r>
      <w:r>
        <w:rPr>
          <w:rFonts w:ascii="Times New Roman" w:hAnsi="Times New Roman" w:cs="Times New Roman"/>
          <w:bCs/>
          <w:sz w:val="28"/>
          <w:szCs w:val="28"/>
        </w:rPr>
        <w:t>; Công văn số 1234/GDĐT-YT ngày 16/9/2022 của Phòng Giáo dục và Đào tạo về việc tổ chức thực hiện bữa ăn học đường tại các cơ sở giáo dục năm học 2022-2023).</w:t>
      </w:r>
    </w:p>
    <w:p w:rsidR="00537BB6" w:rsidRDefault="00317940" w:rsidP="00567553">
      <w:pPr>
        <w:pStyle w:val="ListParagraph"/>
        <w:numPr>
          <w:ilvl w:val="0"/>
          <w:numId w:val="1"/>
        </w:numPr>
        <w:tabs>
          <w:tab w:val="left" w:pos="851"/>
        </w:tabs>
        <w:spacing w:before="120" w:after="120"/>
        <w:ind w:left="0" w:firstLine="567"/>
        <w:contextualSpacing w:val="0"/>
        <w:jc w:val="both"/>
        <w:rPr>
          <w:rFonts w:ascii="Times New Roman" w:hAnsi="Times New Roman" w:cs="Times New Roman"/>
          <w:bCs/>
          <w:i/>
          <w:sz w:val="28"/>
          <w:szCs w:val="28"/>
        </w:rPr>
      </w:pPr>
      <w:r w:rsidRPr="00537BB6">
        <w:rPr>
          <w:rFonts w:ascii="Times New Roman" w:hAnsi="Times New Roman" w:cs="Times New Roman"/>
          <w:bCs/>
          <w:sz w:val="28"/>
          <w:szCs w:val="28"/>
        </w:rPr>
        <w:t xml:space="preserve">Đối với </w:t>
      </w:r>
      <w:r w:rsidR="00537BB6" w:rsidRPr="00537BB6">
        <w:rPr>
          <w:rFonts w:ascii="Times New Roman" w:hAnsi="Times New Roman" w:cs="Times New Roman"/>
          <w:bCs/>
          <w:sz w:val="28"/>
          <w:szCs w:val="28"/>
        </w:rPr>
        <w:t>các trường T</w:t>
      </w:r>
      <w:r w:rsidRPr="00537BB6">
        <w:rPr>
          <w:rFonts w:ascii="Times New Roman" w:hAnsi="Times New Roman" w:cs="Times New Roman"/>
          <w:bCs/>
          <w:sz w:val="28"/>
          <w:szCs w:val="28"/>
        </w:rPr>
        <w:t xml:space="preserve">rung học phổ thông: Căn cứ tình hình thực tiễn của đơn vị, các trường trung học phổ thông, trường phổ thông nhiều cấp học tham khảo và áp dụng “Thực đơn học sinh Trung học </w:t>
      </w:r>
      <w:r w:rsidR="00537BB6" w:rsidRPr="00537BB6">
        <w:rPr>
          <w:rFonts w:ascii="Times New Roman" w:hAnsi="Times New Roman" w:cs="Times New Roman"/>
          <w:bCs/>
          <w:sz w:val="28"/>
          <w:szCs w:val="28"/>
        </w:rPr>
        <w:t>p</w:t>
      </w:r>
      <w:r w:rsidRPr="00537BB6">
        <w:rPr>
          <w:rFonts w:ascii="Times New Roman" w:hAnsi="Times New Roman" w:cs="Times New Roman"/>
          <w:bCs/>
          <w:sz w:val="28"/>
          <w:szCs w:val="28"/>
        </w:rPr>
        <w:t>hổ thông”</w:t>
      </w:r>
      <w:r w:rsidRPr="00537BB6">
        <w:rPr>
          <w:rFonts w:ascii="Times New Roman" w:hAnsi="Times New Roman" w:cs="Times New Roman"/>
          <w:spacing w:val="-6"/>
          <w:sz w:val="28"/>
          <w:szCs w:val="28"/>
        </w:rPr>
        <w:t xml:space="preserve"> cho học sinh trong công tác tổ chức bữa ăn học đường (nếu có) và căn tin trường học theo khuyến nghị của ngành y tế </w:t>
      </w:r>
      <w:r w:rsidR="00537BB6">
        <w:rPr>
          <w:rFonts w:ascii="Times New Roman" w:hAnsi="Times New Roman" w:cs="Times New Roman"/>
          <w:spacing w:val="-6"/>
          <w:sz w:val="28"/>
          <w:szCs w:val="28"/>
        </w:rPr>
        <w:t>(đ</w:t>
      </w:r>
      <w:r w:rsidRPr="00537BB6">
        <w:rPr>
          <w:rFonts w:ascii="Times New Roman" w:hAnsi="Times New Roman" w:cs="Times New Roman"/>
          <w:bCs/>
          <w:i/>
          <w:sz w:val="28"/>
          <w:szCs w:val="28"/>
        </w:rPr>
        <w:t>ính kèm Công văn số 4733/TTKSBT-KDD ngày 24/10/2022 của Trung tâm kiểm soát Bệnh tật Thành phố về việc cung cấp “Thực đơn học sinh Trung học Phổ thông”</w:t>
      </w:r>
      <w:r w:rsidR="00537BB6">
        <w:rPr>
          <w:rFonts w:ascii="Times New Roman" w:hAnsi="Times New Roman" w:cs="Times New Roman"/>
          <w:bCs/>
          <w:i/>
          <w:sz w:val="28"/>
          <w:szCs w:val="28"/>
        </w:rPr>
        <w:t xml:space="preserve"> và Bộ thực đơn).</w:t>
      </w:r>
    </w:p>
    <w:p w:rsidR="00537BB6" w:rsidRDefault="00537BB6" w:rsidP="00567553">
      <w:pPr>
        <w:tabs>
          <w:tab w:val="left" w:pos="851"/>
        </w:tabs>
        <w:spacing w:before="120" w:after="120"/>
        <w:jc w:val="both"/>
        <w:rPr>
          <w:bCs/>
          <w:sz w:val="28"/>
          <w:szCs w:val="28"/>
        </w:rPr>
      </w:pPr>
      <w:r>
        <w:rPr>
          <w:bCs/>
          <w:sz w:val="28"/>
          <w:szCs w:val="28"/>
        </w:rPr>
        <w:tab/>
        <w:t xml:space="preserve">3. Ngoài ra Phòng Giáo dục và Đào đề nghị các đơn vị quan tâm tổ chức thực hiện một số nội dung sau: </w:t>
      </w:r>
    </w:p>
    <w:p w:rsidR="00537BB6" w:rsidRPr="00DC1B42" w:rsidRDefault="00537BB6" w:rsidP="00567553">
      <w:pPr>
        <w:spacing w:before="120" w:after="120"/>
        <w:ind w:firstLine="720"/>
        <w:jc w:val="both"/>
        <w:rPr>
          <w:sz w:val="28"/>
          <w:szCs w:val="28"/>
        </w:rPr>
      </w:pPr>
      <w:r>
        <w:rPr>
          <w:sz w:val="28"/>
          <w:szCs w:val="28"/>
        </w:rPr>
        <w:lastRenderedPageBreak/>
        <w:t>- C</w:t>
      </w:r>
      <w:r w:rsidRPr="00DC1B42">
        <w:rPr>
          <w:sz w:val="28"/>
          <w:szCs w:val="28"/>
        </w:rPr>
        <w:t xml:space="preserve">ác trường </w:t>
      </w:r>
      <w:r>
        <w:rPr>
          <w:sz w:val="28"/>
          <w:szCs w:val="28"/>
        </w:rPr>
        <w:t>T</w:t>
      </w:r>
      <w:r w:rsidRPr="00DC1B42">
        <w:rPr>
          <w:sz w:val="28"/>
          <w:szCs w:val="28"/>
        </w:rPr>
        <w:t xml:space="preserve">iểu học </w:t>
      </w:r>
      <w:r w:rsidR="00567553">
        <w:rPr>
          <w:sz w:val="28"/>
          <w:szCs w:val="28"/>
        </w:rPr>
        <w:t xml:space="preserve">tiếp tục </w:t>
      </w:r>
      <w:r w:rsidRPr="00DC1B42">
        <w:rPr>
          <w:sz w:val="28"/>
          <w:szCs w:val="28"/>
        </w:rPr>
        <w:t>thực hiện dự án “Bữa ăn học đường” và “3 phút thay đổi nhận thức” nhằm cung cấp những kiến thức cơ bản nhất về dinh dưỡng cho học sinh. D</w:t>
      </w:r>
      <w:r w:rsidRPr="00DC1B42">
        <w:rPr>
          <w:sz w:val="28"/>
          <w:szCs w:val="28"/>
          <w:lang w:val="vi-VN"/>
        </w:rPr>
        <w:t>ựa trên bộ thực đơn từ dự án “</w:t>
      </w:r>
      <w:r w:rsidRPr="00DC1B42">
        <w:rPr>
          <w:sz w:val="28"/>
          <w:szCs w:val="28"/>
        </w:rPr>
        <w:t>Bữa ăn học đường”, xây dựng thực đơn cho mỗi ngày, mỗi tuần. Lưu ý thực đơn phải phong phú, đa dạng đảm bảo về số lượng và chất lượng bữa ăn. Đánh giá tình hình thực hiện và rút kinh  nghiệm qua sơ kết học kỳ và cuối năm học.</w:t>
      </w:r>
    </w:p>
    <w:p w:rsidR="00537BB6" w:rsidRPr="00DC1B42" w:rsidRDefault="00537BB6" w:rsidP="00567553">
      <w:pPr>
        <w:spacing w:before="120" w:after="120"/>
        <w:ind w:firstLine="720"/>
        <w:jc w:val="both"/>
        <w:rPr>
          <w:sz w:val="28"/>
          <w:szCs w:val="28"/>
        </w:rPr>
      </w:pPr>
      <w:r>
        <w:rPr>
          <w:sz w:val="28"/>
          <w:szCs w:val="28"/>
        </w:rPr>
        <w:t xml:space="preserve">- </w:t>
      </w:r>
      <w:r w:rsidRPr="00DC1B42">
        <w:rPr>
          <w:sz w:val="28"/>
          <w:szCs w:val="28"/>
        </w:rPr>
        <w:t xml:space="preserve"> Nhân viên phụ trách y tế trường học (YTTH) thực hiện cân đo và theo dõi  chiều cao, cân nặng cho học sinh. </w:t>
      </w:r>
      <w:r w:rsidR="00567553" w:rsidRPr="00DC1B42">
        <w:rPr>
          <w:sz w:val="28"/>
          <w:szCs w:val="28"/>
        </w:rPr>
        <w:t>Phân loại tỷ lệ học sinh suy dinh dưỡng (SDD), thừa cân (TC), béo phì (BP)</w:t>
      </w:r>
      <w:r w:rsidR="00567553">
        <w:rPr>
          <w:sz w:val="28"/>
          <w:szCs w:val="28"/>
        </w:rPr>
        <w:t xml:space="preserve">. </w:t>
      </w:r>
      <w:r w:rsidR="00567553" w:rsidRPr="00DC1B42">
        <w:rPr>
          <w:sz w:val="28"/>
          <w:szCs w:val="28"/>
        </w:rPr>
        <w:t>Thông báo đến phụ huynh về tình hình sức khỏe, tình hình dinh dưỡng, thể trạng của học sinh để có sự phối hợp trong công tác phòng chống SDD, TC, BP.</w:t>
      </w:r>
      <w:r w:rsidRPr="00DC1B42">
        <w:rPr>
          <w:sz w:val="28"/>
          <w:szCs w:val="28"/>
        </w:rPr>
        <w:t>Xây dựng chế độ dinh dưỡng và vận động phù hợp cho từng nhóm đối tượng. Có sổ theo dõi việc cân đo chiều cao, cân nặng và BMI của học sinh.</w:t>
      </w:r>
    </w:p>
    <w:p w:rsidR="00537BB6" w:rsidRPr="00DC1B42" w:rsidRDefault="00537BB6" w:rsidP="00567553">
      <w:pPr>
        <w:spacing w:before="120" w:after="120"/>
        <w:ind w:firstLine="720"/>
        <w:jc w:val="both"/>
        <w:rPr>
          <w:sz w:val="28"/>
          <w:szCs w:val="28"/>
        </w:rPr>
      </w:pPr>
      <w:r>
        <w:rPr>
          <w:sz w:val="28"/>
          <w:szCs w:val="28"/>
        </w:rPr>
        <w:t xml:space="preserve">- </w:t>
      </w:r>
      <w:r w:rsidRPr="00DC1B42">
        <w:rPr>
          <w:sz w:val="28"/>
          <w:szCs w:val="28"/>
        </w:rPr>
        <w:t xml:space="preserve">Nhân viên y tế trường cung cấp danh sách học sinh SDD, TC, BP cho bộ phận cấp dưỡng, bảo mẫu </w:t>
      </w:r>
      <w:r>
        <w:rPr>
          <w:sz w:val="28"/>
          <w:szCs w:val="28"/>
        </w:rPr>
        <w:t xml:space="preserve">để theo dõi và </w:t>
      </w:r>
      <w:r w:rsidRPr="00DC1B42">
        <w:rPr>
          <w:sz w:val="28"/>
          <w:szCs w:val="28"/>
        </w:rPr>
        <w:t>có chế độ phân chia khẩu phần ăn phù hợp.</w:t>
      </w:r>
    </w:p>
    <w:p w:rsidR="00537BB6" w:rsidRDefault="00537BB6" w:rsidP="00567553">
      <w:pPr>
        <w:spacing w:before="120" w:after="120"/>
        <w:ind w:firstLine="720"/>
        <w:jc w:val="both"/>
        <w:rPr>
          <w:sz w:val="28"/>
          <w:szCs w:val="28"/>
        </w:rPr>
      </w:pPr>
      <w:r>
        <w:rPr>
          <w:sz w:val="28"/>
          <w:szCs w:val="28"/>
        </w:rPr>
        <w:t xml:space="preserve">- </w:t>
      </w:r>
      <w:r w:rsidRPr="00DC1B42">
        <w:rPr>
          <w:sz w:val="28"/>
          <w:szCs w:val="28"/>
        </w:rPr>
        <w:t xml:space="preserve">Đối với các </w:t>
      </w:r>
      <w:r>
        <w:rPr>
          <w:sz w:val="28"/>
          <w:szCs w:val="28"/>
        </w:rPr>
        <w:t xml:space="preserve">đơn vị </w:t>
      </w:r>
      <w:r w:rsidRPr="00DC1B42">
        <w:rPr>
          <w:sz w:val="28"/>
          <w:szCs w:val="28"/>
        </w:rPr>
        <w:t xml:space="preserve">hợp đồng suất ăn sẵn, đề nghị </w:t>
      </w:r>
      <w:r>
        <w:rPr>
          <w:sz w:val="28"/>
          <w:szCs w:val="28"/>
        </w:rPr>
        <w:t>tra</w:t>
      </w:r>
      <w:r w:rsidRPr="00DC1B42">
        <w:rPr>
          <w:sz w:val="28"/>
          <w:szCs w:val="28"/>
        </w:rPr>
        <w:t xml:space="preserve">o đổi với công ty cung cấp suất ăn áp dụng bộ thực đơn của dự án “Bữa ăn học đường” (theo món, từng phần hoặc toàn phần) trong khẩu phần ăn của học sinh. </w:t>
      </w:r>
    </w:p>
    <w:p w:rsidR="00E73009" w:rsidRDefault="00E73009" w:rsidP="00567553">
      <w:pPr>
        <w:spacing w:before="120" w:after="120"/>
        <w:ind w:firstLine="720"/>
        <w:jc w:val="both"/>
        <w:rPr>
          <w:sz w:val="28"/>
          <w:szCs w:val="28"/>
        </w:rPr>
      </w:pPr>
      <w:r>
        <w:rPr>
          <w:sz w:val="28"/>
          <w:szCs w:val="28"/>
        </w:rPr>
        <w:t xml:space="preserve">- Xây dựng kế hoạch phối hợp với Ban đại diện cha mẹ học sinh, đại diện Trạm y tế địa phương giám sát việc tổ chức bếp ăn bán trú, suất ăn sẵn: giám sát theo kế hoạch định kỳ hàng quý và giám sát đột xuất 1-2 lần/năm học. Thực hiện biên bản giám sát sau mỗi cuộc giám sát. </w:t>
      </w:r>
    </w:p>
    <w:p w:rsidR="00E73009" w:rsidRDefault="00537BB6" w:rsidP="00E73009">
      <w:pPr>
        <w:spacing w:before="120" w:after="120"/>
        <w:ind w:firstLine="720"/>
        <w:jc w:val="both"/>
        <w:rPr>
          <w:sz w:val="28"/>
          <w:szCs w:val="28"/>
        </w:rPr>
      </w:pPr>
      <w:r>
        <w:rPr>
          <w:sz w:val="28"/>
          <w:szCs w:val="28"/>
        </w:rPr>
        <w:t>4. Tiếp tục tổ chức thực hiện tốt các quy định, hướng dẫn của Phòng Giáo dục và Đào tạo về công tác bán trú</w:t>
      </w:r>
      <w:r w:rsidR="00E73009">
        <w:rPr>
          <w:sz w:val="28"/>
          <w:szCs w:val="28"/>
        </w:rPr>
        <w:t>.</w:t>
      </w:r>
    </w:p>
    <w:p w:rsidR="00317940" w:rsidRDefault="00317940" w:rsidP="00E73009">
      <w:pPr>
        <w:spacing w:before="120" w:after="120"/>
        <w:ind w:firstLine="720"/>
        <w:jc w:val="both"/>
        <w:rPr>
          <w:sz w:val="28"/>
          <w:szCs w:val="28"/>
          <w:lang w:val="vi-VN"/>
        </w:rPr>
      </w:pPr>
      <w:r>
        <w:rPr>
          <w:sz w:val="28"/>
          <w:szCs w:val="28"/>
        </w:rPr>
        <w:t xml:space="preserve">Phòng Giáo dục và Đào tạo đề nghị thủ trưởng các đơn vị </w:t>
      </w:r>
      <w:r>
        <w:rPr>
          <w:sz w:val="28"/>
          <w:szCs w:val="28"/>
          <w:lang w:val="vi-VN"/>
        </w:rPr>
        <w:t>triển khai thực hiện</w:t>
      </w:r>
      <w:r>
        <w:rPr>
          <w:sz w:val="28"/>
          <w:szCs w:val="28"/>
        </w:rPr>
        <w:t xml:space="preserve"> nghiêm túc</w:t>
      </w:r>
      <w:r>
        <w:rPr>
          <w:sz w:val="28"/>
          <w:szCs w:val="28"/>
          <w:lang w:val="vi-VN"/>
        </w:rPr>
        <w:t>./.</w:t>
      </w:r>
    </w:p>
    <w:p w:rsidR="00317940" w:rsidRDefault="00317940" w:rsidP="00317940">
      <w:pPr>
        <w:spacing w:before="120" w:after="120"/>
        <w:jc w:val="both"/>
        <w:rPr>
          <w:sz w:val="28"/>
          <w:szCs w:val="28"/>
        </w:rPr>
      </w:pPr>
    </w:p>
    <w:tbl>
      <w:tblPr>
        <w:tblW w:w="0" w:type="auto"/>
        <w:tblInd w:w="108" w:type="dxa"/>
        <w:tblLook w:val="04A0" w:firstRow="1" w:lastRow="0" w:firstColumn="1" w:lastColumn="0" w:noHBand="0" w:noVBand="1"/>
      </w:tblPr>
      <w:tblGrid>
        <w:gridCol w:w="4473"/>
        <w:gridCol w:w="4604"/>
      </w:tblGrid>
      <w:tr w:rsidR="00317940" w:rsidTr="00317940">
        <w:trPr>
          <w:trHeight w:val="2449"/>
        </w:trPr>
        <w:tc>
          <w:tcPr>
            <w:tcW w:w="4473" w:type="dxa"/>
          </w:tcPr>
          <w:p w:rsidR="00317940" w:rsidRDefault="00317940">
            <w:pPr>
              <w:jc w:val="both"/>
              <w:rPr>
                <w:b/>
                <w:i/>
              </w:rPr>
            </w:pPr>
            <w:r>
              <w:rPr>
                <w:b/>
                <w:i/>
              </w:rPr>
              <w:t>Nơi nhận:</w:t>
            </w:r>
          </w:p>
          <w:p w:rsidR="00317940" w:rsidRDefault="00317940">
            <w:pPr>
              <w:jc w:val="both"/>
              <w:rPr>
                <w:sz w:val="22"/>
              </w:rPr>
            </w:pPr>
            <w:r>
              <w:rPr>
                <w:sz w:val="22"/>
                <w:szCs w:val="22"/>
              </w:rPr>
              <w:t>- Như trên;</w:t>
            </w:r>
          </w:p>
          <w:p w:rsidR="00317940" w:rsidRDefault="00317940">
            <w:pPr>
              <w:jc w:val="both"/>
              <w:rPr>
                <w:sz w:val="22"/>
              </w:rPr>
            </w:pPr>
            <w:r>
              <w:rPr>
                <w:sz w:val="22"/>
                <w:szCs w:val="22"/>
              </w:rPr>
              <w:t>- Sở GDĐT (P.CTTT);</w:t>
            </w:r>
          </w:p>
          <w:p w:rsidR="00317940" w:rsidRDefault="00317940">
            <w:pPr>
              <w:jc w:val="both"/>
              <w:rPr>
                <w:sz w:val="22"/>
              </w:rPr>
            </w:pPr>
            <w:r>
              <w:rPr>
                <w:sz w:val="22"/>
                <w:szCs w:val="22"/>
              </w:rPr>
              <w:t>- UBND/Q: PCT/VX;</w:t>
            </w:r>
          </w:p>
          <w:p w:rsidR="00317940" w:rsidRDefault="00317940">
            <w:pPr>
              <w:jc w:val="both"/>
              <w:rPr>
                <w:sz w:val="22"/>
              </w:rPr>
            </w:pPr>
            <w:r>
              <w:rPr>
                <w:sz w:val="22"/>
                <w:szCs w:val="22"/>
              </w:rPr>
              <w:t>- Trưởng phòng P.GDĐT;</w:t>
            </w:r>
          </w:p>
          <w:p w:rsidR="00317940" w:rsidRDefault="00317940">
            <w:pPr>
              <w:jc w:val="both"/>
              <w:rPr>
                <w:sz w:val="22"/>
              </w:rPr>
            </w:pPr>
            <w:r>
              <w:rPr>
                <w:sz w:val="22"/>
                <w:szCs w:val="22"/>
              </w:rPr>
              <w:t>- Lưu: VT, Nghị.</w:t>
            </w:r>
          </w:p>
          <w:p w:rsidR="00317940" w:rsidRDefault="00317940">
            <w:pPr>
              <w:jc w:val="both"/>
              <w:rPr>
                <w:b/>
                <w:sz w:val="28"/>
                <w:szCs w:val="28"/>
              </w:rPr>
            </w:pPr>
          </w:p>
        </w:tc>
        <w:tc>
          <w:tcPr>
            <w:tcW w:w="4604" w:type="dxa"/>
          </w:tcPr>
          <w:p w:rsidR="00317940" w:rsidRDefault="00567553">
            <w:pPr>
              <w:jc w:val="center"/>
              <w:rPr>
                <w:b/>
                <w:sz w:val="28"/>
                <w:szCs w:val="28"/>
              </w:rPr>
            </w:pPr>
            <w:r>
              <w:rPr>
                <w:b/>
                <w:sz w:val="28"/>
                <w:szCs w:val="28"/>
              </w:rPr>
              <w:t xml:space="preserve">            </w:t>
            </w:r>
            <w:r w:rsidR="00317940">
              <w:rPr>
                <w:b/>
                <w:sz w:val="28"/>
                <w:szCs w:val="28"/>
              </w:rPr>
              <w:t xml:space="preserve"> KT.TRƯỞNG PHÒNG</w:t>
            </w:r>
          </w:p>
          <w:p w:rsidR="00317940" w:rsidRDefault="00567553">
            <w:pPr>
              <w:jc w:val="center"/>
              <w:rPr>
                <w:b/>
                <w:sz w:val="28"/>
                <w:szCs w:val="28"/>
              </w:rPr>
            </w:pPr>
            <w:r>
              <w:rPr>
                <w:b/>
                <w:sz w:val="28"/>
                <w:szCs w:val="28"/>
              </w:rPr>
              <w:t xml:space="preserve">             </w:t>
            </w:r>
            <w:r w:rsidR="00317940">
              <w:rPr>
                <w:b/>
                <w:sz w:val="28"/>
                <w:szCs w:val="28"/>
              </w:rPr>
              <w:t>PHÓ TRƯỞNG PHÒNG</w:t>
            </w:r>
          </w:p>
          <w:p w:rsidR="00317940" w:rsidRDefault="00317940">
            <w:pPr>
              <w:jc w:val="center"/>
            </w:pPr>
          </w:p>
          <w:p w:rsidR="00317940" w:rsidRDefault="00317940">
            <w:pPr>
              <w:jc w:val="center"/>
            </w:pPr>
          </w:p>
          <w:p w:rsidR="00317940" w:rsidRDefault="00C95024">
            <w:pPr>
              <w:jc w:val="center"/>
            </w:pPr>
            <w:r>
              <w:t>(đã ký)</w:t>
            </w:r>
            <w:bookmarkStart w:id="0" w:name="_GoBack"/>
            <w:bookmarkEnd w:id="0"/>
          </w:p>
          <w:p w:rsidR="00317940" w:rsidRDefault="00317940">
            <w:pPr>
              <w:jc w:val="center"/>
            </w:pPr>
          </w:p>
          <w:p w:rsidR="00317940" w:rsidRDefault="00317940">
            <w:pPr>
              <w:jc w:val="center"/>
            </w:pPr>
          </w:p>
          <w:p w:rsidR="00317940" w:rsidRDefault="00317940">
            <w:pPr>
              <w:jc w:val="center"/>
            </w:pPr>
          </w:p>
          <w:p w:rsidR="00317940" w:rsidRDefault="00567553">
            <w:pPr>
              <w:jc w:val="center"/>
              <w:rPr>
                <w:b/>
                <w:sz w:val="28"/>
                <w:szCs w:val="28"/>
              </w:rPr>
            </w:pPr>
            <w:r>
              <w:rPr>
                <w:b/>
                <w:sz w:val="28"/>
                <w:szCs w:val="28"/>
              </w:rPr>
              <w:t xml:space="preserve">              </w:t>
            </w:r>
            <w:r w:rsidR="00317940">
              <w:rPr>
                <w:b/>
                <w:sz w:val="28"/>
                <w:szCs w:val="28"/>
              </w:rPr>
              <w:t>Nguyễn Thị Thanh Xuân</w:t>
            </w:r>
          </w:p>
          <w:p w:rsidR="00317940" w:rsidRDefault="00317940">
            <w:pPr>
              <w:jc w:val="center"/>
              <w:rPr>
                <w:b/>
                <w:sz w:val="28"/>
                <w:szCs w:val="28"/>
              </w:rPr>
            </w:pPr>
          </w:p>
          <w:p w:rsidR="00317940" w:rsidRDefault="00317940">
            <w:pPr>
              <w:jc w:val="center"/>
              <w:rPr>
                <w:b/>
                <w:sz w:val="28"/>
                <w:szCs w:val="28"/>
              </w:rPr>
            </w:pPr>
          </w:p>
          <w:p w:rsidR="00317940" w:rsidRDefault="00317940">
            <w:pPr>
              <w:rPr>
                <w:b/>
                <w:sz w:val="28"/>
                <w:szCs w:val="28"/>
              </w:rPr>
            </w:pPr>
          </w:p>
          <w:p w:rsidR="00317940" w:rsidRDefault="00317940">
            <w:pPr>
              <w:jc w:val="both"/>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jc w:val="cente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p w:rsidR="00317940" w:rsidRDefault="00317940">
            <w:pPr>
              <w:rPr>
                <w:b/>
                <w:sz w:val="28"/>
                <w:szCs w:val="28"/>
              </w:rPr>
            </w:pPr>
          </w:p>
        </w:tc>
      </w:tr>
    </w:tbl>
    <w:p w:rsidR="0068071B" w:rsidRDefault="0068071B"/>
    <w:sectPr w:rsidR="0068071B" w:rsidSect="00680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1C1"/>
    <w:multiLevelType w:val="hybridMultilevel"/>
    <w:tmpl w:val="89BC813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17940"/>
    <w:rsid w:val="00317940"/>
    <w:rsid w:val="00537BB6"/>
    <w:rsid w:val="00567553"/>
    <w:rsid w:val="0068071B"/>
    <w:rsid w:val="00734A5E"/>
    <w:rsid w:val="00A81DCA"/>
    <w:rsid w:val="00C95024"/>
    <w:rsid w:val="00E7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FF1FFE"/>
  <w15:docId w15:val="{3575A9FB-4B96-4DF1-BB5B-96CDC214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94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940"/>
    <w:pPr>
      <w:ind w:left="720"/>
      <w:contextualSpacing/>
    </w:pPr>
    <w:rPr>
      <w:rFonts w:ascii="VNI-Times" w:hAnsi="VNI-Times" w:cs="VNI-Times"/>
    </w:rPr>
  </w:style>
  <w:style w:type="paragraph" w:styleId="BalloonText">
    <w:name w:val="Balloon Text"/>
    <w:basedOn w:val="Normal"/>
    <w:link w:val="BalloonTextChar"/>
    <w:uiPriority w:val="99"/>
    <w:semiHidden/>
    <w:unhideWhenUsed/>
    <w:rsid w:val="00E73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0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khanhquynh</dc:creator>
  <cp:lastModifiedBy>Admin</cp:lastModifiedBy>
  <cp:revision>5</cp:revision>
  <cp:lastPrinted>2023-01-11T08:59:00Z</cp:lastPrinted>
  <dcterms:created xsi:type="dcterms:W3CDTF">2023-01-10T11:14:00Z</dcterms:created>
  <dcterms:modified xsi:type="dcterms:W3CDTF">2023-01-12T00:50:00Z</dcterms:modified>
</cp:coreProperties>
</file>